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17" w:rsidRDefault="00300417" w:rsidP="006F05B3">
      <w:pPr>
        <w:pStyle w:val="a3"/>
        <w:numPr>
          <w:ilvl w:val="0"/>
          <w:numId w:val="1"/>
        </w:numPr>
        <w:ind w:left="284"/>
      </w:pPr>
      <w:r>
        <w:t>Практическая работа №</w:t>
      </w:r>
      <w:r w:rsidR="00244721">
        <w:t>3</w:t>
      </w:r>
      <w:r w:rsidR="00213F87">
        <w:t xml:space="preserve">–Списки </w:t>
      </w:r>
    </w:p>
    <w:p w:rsidR="00300417" w:rsidRPr="0049067E" w:rsidRDefault="00300417" w:rsidP="00A5443D">
      <w:pPr>
        <w:tabs>
          <w:tab w:val="right" w:pos="9355"/>
        </w:tabs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="005976FB">
        <w:rPr>
          <w:rFonts w:ascii="Times New Roman" w:hAnsi="Times New Roman" w:cs="Times New Roman"/>
          <w:i/>
          <w:sz w:val="28"/>
          <w:szCs w:val="28"/>
        </w:rPr>
        <w:t>Маркированны</w:t>
      </w:r>
      <w:r w:rsidR="007751F5">
        <w:rPr>
          <w:rFonts w:ascii="Times New Roman" w:hAnsi="Times New Roman" w:cs="Times New Roman"/>
          <w:i/>
          <w:sz w:val="28"/>
          <w:szCs w:val="28"/>
        </w:rPr>
        <w:t>е и нумерованные</w:t>
      </w:r>
      <w:r w:rsidR="005976FB">
        <w:rPr>
          <w:rFonts w:ascii="Times New Roman" w:hAnsi="Times New Roman" w:cs="Times New Roman"/>
          <w:i/>
          <w:sz w:val="28"/>
          <w:szCs w:val="28"/>
        </w:rPr>
        <w:t xml:space="preserve"> спис</w:t>
      </w:r>
      <w:r w:rsidR="007751F5">
        <w:rPr>
          <w:rFonts w:ascii="Times New Roman" w:hAnsi="Times New Roman" w:cs="Times New Roman"/>
          <w:i/>
          <w:sz w:val="28"/>
          <w:szCs w:val="28"/>
        </w:rPr>
        <w:t>ки</w:t>
      </w:r>
      <w:r w:rsidR="00810757">
        <w:rPr>
          <w:rFonts w:ascii="Times New Roman" w:hAnsi="Times New Roman" w:cs="Times New Roman"/>
          <w:i/>
          <w:sz w:val="28"/>
          <w:szCs w:val="28"/>
        </w:rPr>
        <w:tab/>
      </w:r>
      <w:r w:rsidR="00810757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(2 балла)</w:t>
      </w:r>
    </w:p>
    <w:p w:rsidR="00300417" w:rsidRDefault="00300417" w:rsidP="00A5443D">
      <w:pPr>
        <w:tabs>
          <w:tab w:val="right" w:pos="9355"/>
        </w:tabs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7751F5">
        <w:rPr>
          <w:rFonts w:ascii="Times New Roman" w:hAnsi="Times New Roman" w:cs="Times New Roman"/>
          <w:i/>
          <w:sz w:val="28"/>
          <w:szCs w:val="28"/>
        </w:rPr>
        <w:t>Создание маркера или нумерации</w:t>
      </w:r>
      <w:r w:rsidR="00810757">
        <w:rPr>
          <w:rFonts w:ascii="Times New Roman" w:hAnsi="Times New Roman" w:cs="Times New Roman"/>
          <w:i/>
          <w:sz w:val="28"/>
          <w:szCs w:val="28"/>
        </w:rPr>
        <w:tab/>
      </w:r>
      <w:r w:rsidR="00810757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(2 балла)</w:t>
      </w:r>
    </w:p>
    <w:p w:rsidR="00196924" w:rsidRDefault="00300417" w:rsidP="00A5443D">
      <w:pPr>
        <w:tabs>
          <w:tab w:val="right" w:pos="9355"/>
        </w:tabs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49067E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951FD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90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976FB">
        <w:rPr>
          <w:rFonts w:ascii="Times New Roman" w:hAnsi="Times New Roman" w:cs="Times New Roman"/>
          <w:i/>
          <w:sz w:val="28"/>
          <w:szCs w:val="28"/>
        </w:rPr>
        <w:t>Многоуровневый список</w:t>
      </w:r>
      <w:r w:rsidR="00810757">
        <w:rPr>
          <w:rFonts w:ascii="Times New Roman" w:hAnsi="Times New Roman" w:cs="Times New Roman"/>
          <w:i/>
          <w:sz w:val="28"/>
          <w:szCs w:val="28"/>
        </w:rPr>
        <w:tab/>
      </w:r>
      <w:r w:rsidR="00810757" w:rsidRPr="007E5B3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81075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810757" w:rsidRPr="007E5B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балл)</w:t>
      </w:r>
    </w:p>
    <w:p w:rsidR="00196924" w:rsidRDefault="00196924" w:rsidP="00196924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196924" w:rsidRPr="007751F5" w:rsidRDefault="00196924" w:rsidP="00196924">
      <w:pPr>
        <w:pStyle w:val="a3"/>
        <w:rPr>
          <w:sz w:val="36"/>
          <w:szCs w:val="36"/>
        </w:rPr>
      </w:pPr>
      <w:r w:rsidRPr="007751F5">
        <w:rPr>
          <w:sz w:val="36"/>
          <w:szCs w:val="36"/>
        </w:rPr>
        <w:t>Зад</w:t>
      </w:r>
      <w:r w:rsidR="007751F5" w:rsidRPr="007751F5">
        <w:rPr>
          <w:sz w:val="36"/>
          <w:szCs w:val="36"/>
        </w:rPr>
        <w:t>ание</w:t>
      </w:r>
      <w:r w:rsidRPr="007751F5">
        <w:rPr>
          <w:sz w:val="36"/>
          <w:szCs w:val="36"/>
        </w:rPr>
        <w:t xml:space="preserve"> 1. Маркированные</w:t>
      </w:r>
      <w:r w:rsidR="007751F5" w:rsidRPr="007751F5">
        <w:rPr>
          <w:sz w:val="36"/>
          <w:szCs w:val="36"/>
        </w:rPr>
        <w:t xml:space="preserve"> и </w:t>
      </w:r>
      <w:r w:rsidRPr="007751F5">
        <w:rPr>
          <w:sz w:val="36"/>
          <w:szCs w:val="36"/>
        </w:rPr>
        <w:t>нумерованные</w:t>
      </w:r>
      <w:r w:rsidR="007751F5" w:rsidRPr="007751F5">
        <w:rPr>
          <w:sz w:val="36"/>
          <w:szCs w:val="36"/>
        </w:rPr>
        <w:t xml:space="preserve"> списки</w:t>
      </w:r>
    </w:p>
    <w:p w:rsidR="005C661E" w:rsidRDefault="005C661E" w:rsidP="005C661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маркированный и нумерованный списки, представленные на </w:t>
      </w:r>
      <w:r w:rsidRPr="00A5443D">
        <w:rPr>
          <w:rFonts w:ascii="Times New Roman" w:hAnsi="Times New Roman" w:cs="Times New Roman"/>
          <w:i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 xml:space="preserve"> и примените к ним соответствующий формат. Ниже</w:t>
      </w:r>
      <w:r w:rsidR="00A5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подробнее.</w:t>
      </w:r>
    </w:p>
    <w:p w:rsidR="00196924" w:rsidRDefault="00196924" w:rsidP="00196924">
      <w:r w:rsidRPr="005976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02384"/>
            <wp:effectExtent l="19050" t="0" r="3175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75913" cy="5845629"/>
                      <a:chOff x="141514" y="859971"/>
                      <a:chExt cx="8675913" cy="5845629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 bwMode="auto">
                      <a:xfrm>
                        <a:off x="1915884" y="1469570"/>
                        <a:ext cx="6901543" cy="2188029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lg" len="lg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eaLnBrk="0" hangingPunct="0"/>
                          <a:r>
                            <a:rPr kumimoji="0" lang="ru-RU" sz="200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33CC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Свойства информации:</a:t>
                          </a:r>
                          <a:endParaRPr kumimoji="0" lang="ru-RU" sz="200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lvl="0" eaLnBrk="0" hangingPunct="0">
                            <a:buFont typeface="Wingdings" pitchFamily="2" charset="2"/>
                            <a:buChar char="§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Объективность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(независимость от мнений)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lvl="0" eaLnBrk="0" hangingPunct="0">
                            <a:buFont typeface="Wingdings" pitchFamily="2" charset="2"/>
                            <a:buChar char="§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Достоверность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(является ли сообщение правдой)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lvl="0" eaLnBrk="0" hangingPunct="0">
                            <a:buFont typeface="Wingdings" pitchFamily="2" charset="2"/>
                            <a:buChar char="§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Полнота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(достаточность для принятия решения)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lvl="0" eaLnBrk="0" hangingPunct="0">
                            <a:buFont typeface="Wingdings" pitchFamily="2" charset="2"/>
                            <a:buChar char="§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Ценность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(актуальность</a:t>
                          </a:r>
                          <a:r>
                            <a:rPr kumimoji="0" lang="ru-RU" b="0" i="1" u="none" strike="noStrike" cap="none" normalizeH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 - </a:t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показатель полезности)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lvl="0" eaLnBrk="0" hangingPunct="0">
                            <a:buFont typeface="Wingdings" pitchFamily="2" charset="2"/>
                            <a:buChar char="§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Понятность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(показатель доступности)</a:t>
                          </a:r>
                          <a:endParaRPr kumimoji="0" lang="ru-RU" sz="18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Скругленная прямоугольная выноска 11"/>
                      <a:cNvSpPr/>
                    </a:nvSpPr>
                    <a:spPr bwMode="auto">
                      <a:xfrm>
                        <a:off x="141514" y="859971"/>
                        <a:ext cx="3733799" cy="536348"/>
                      </a:xfrm>
                      <a:prstGeom prst="wedgeRoundRectCallout">
                        <a:avLst>
                          <a:gd name="adj1" fmla="val -923"/>
                          <a:gd name="adj2" fmla="val 150635"/>
                          <a:gd name="adj3" fmla="val 16667"/>
                        </a:avLst>
                      </a:prstGeom>
                      <a:solidFill>
                        <a:srgbClr val="FFD243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lg" len="lg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anchor="ctr" anchorCtr="1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2400" b="0" dirty="0" smtClean="0"/>
                            <a:t>Маркированный список</a:t>
                          </a:r>
                          <a:endParaRPr lang="ru-RU" sz="2400" b="0" dirty="0"/>
                        </a:p>
                      </a:txBody>
                      <a:useSpRect/>
                    </a:txSp>
                  </a:sp>
                  <a:sp>
                    <a:nvSpPr>
                      <a:cNvPr id="15" name="Прямоугольник 14"/>
                      <a:cNvSpPr/>
                    </a:nvSpPr>
                    <a:spPr bwMode="auto">
                      <a:xfrm>
                        <a:off x="1915884" y="4528457"/>
                        <a:ext cx="6901543" cy="2177143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lg" len="lg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eaLnBrk="0" hangingPunct="0"/>
                          <a:r>
                            <a:rPr kumimoji="0" lang="ru-RU" sz="200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33CC"/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Свойства информации:</a:t>
                          </a:r>
                          <a:endParaRPr kumimoji="0" lang="ru-RU" sz="200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457200" lvl="0" indent="-457200" eaLnBrk="0" hangingPunct="0">
                            <a:buFont typeface="+mj-lt"/>
                            <a:buAutoNum type="arabicPeriod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Объективность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(независимость от мнений)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457200" lvl="0" indent="-457200" eaLnBrk="0" hangingPunct="0">
                            <a:buFont typeface="+mj-lt"/>
                            <a:buAutoNum type="arabicPeriod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Достоверность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(является ли сообщение правдой)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457200" lvl="0" indent="-457200" eaLnBrk="0" hangingPunct="0">
                            <a:buFont typeface="+mj-lt"/>
                            <a:buAutoNum type="arabicPeriod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Полнота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(достаточность для принятия решения)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457200" lvl="0" indent="-457200" eaLnBrk="0" hangingPunct="0">
                            <a:buFont typeface="+mj-lt"/>
                            <a:buAutoNum type="arabicPeriod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Ценность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(актуальность</a:t>
                          </a:r>
                          <a:r>
                            <a:rPr kumimoji="0" lang="ru-RU" b="0" i="1" u="none" strike="noStrike" cap="none" normalizeH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 - </a:t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показатель полезности)</a:t>
                          </a:r>
                          <a:endParaRPr kumimoji="0" lang="ru-RU" b="0" i="1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>
                                <a:lumMod val="50000"/>
                              </a:schemeClr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457200" lvl="0" indent="-457200" eaLnBrk="0" hangingPunct="0">
                            <a:buFont typeface="+mj-lt"/>
                            <a:buAutoNum type="arabicPeriod"/>
                          </a:pP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lang="ru-RU" sz="20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Понятность</a:t>
                          </a:r>
                          <a:r>
                            <a:rPr lang="ru-RU" sz="2400" b="0" dirty="0">
                              <a:solidFill>
                                <a:srgbClr val="000000"/>
                              </a:solidFill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/>
                          </a:r>
                          <a:r>
                            <a:rPr kumimoji="0" lang="ru-RU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effectLst/>
                              <a:latin typeface="Arial" pitchFamily="34" charset="0"/>
                              <a:ea typeface="Calibri" pitchFamily="34" charset="0"/>
                              <a:cs typeface="Arial" pitchFamily="34" charset="0"/>
                            </a:rPr>
                            <a:t>(показатель доступности)</a:t>
                          </a:r>
                          <a:endParaRPr kumimoji="0" lang="ru-RU" sz="18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Скругленная прямоугольная выноска 15"/>
                      <a:cNvSpPr/>
                    </a:nvSpPr>
                    <a:spPr bwMode="auto">
                      <a:xfrm>
                        <a:off x="163286" y="3918857"/>
                        <a:ext cx="3733799" cy="536348"/>
                      </a:xfrm>
                      <a:prstGeom prst="wedgeRoundRectCallout">
                        <a:avLst>
                          <a:gd name="adj1" fmla="val -1797"/>
                          <a:gd name="adj2" fmla="val 142516"/>
                          <a:gd name="adj3" fmla="val 16667"/>
                        </a:avLst>
                      </a:prstGeom>
                      <a:solidFill>
                        <a:srgbClr val="FFD243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lg" len="lg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anchor="ctr" anchorCtr="1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2400" b="0" dirty="0" smtClean="0"/>
                            <a:t>Нумерованный список</a:t>
                          </a:r>
                          <a:endParaRPr lang="ru-RU" sz="2400" b="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96924" w:rsidRPr="00196924" w:rsidRDefault="00196924" w:rsidP="001969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924">
        <w:rPr>
          <w:rFonts w:ascii="Times New Roman" w:hAnsi="Times New Roman" w:cs="Times New Roman"/>
          <w:i/>
          <w:sz w:val="28"/>
          <w:szCs w:val="28"/>
        </w:rPr>
        <w:t>Рис 1.</w:t>
      </w:r>
    </w:p>
    <w:p w:rsidR="00196924" w:rsidRPr="00196924" w:rsidRDefault="00196924" w:rsidP="00196924"/>
    <w:p w:rsidR="00196924" w:rsidRDefault="00196924" w:rsidP="00196924">
      <w:pPr>
        <w:rPr>
          <w:rFonts w:ascii="Times New Roman" w:hAnsi="Times New Roman" w:cs="Times New Roman"/>
          <w:sz w:val="28"/>
          <w:szCs w:val="28"/>
        </w:rPr>
      </w:pPr>
    </w:p>
    <w:p w:rsidR="00196924" w:rsidRDefault="00196924" w:rsidP="00196924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5C661E" w:rsidRDefault="005C661E" w:rsidP="00196924">
      <w:pPr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196924" w:rsidRDefault="00196924" w:rsidP="00196924">
      <w:pPr>
        <w:spacing w:after="0"/>
        <w:ind w:firstLine="426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со списками в</w:t>
      </w:r>
      <w:r w:rsidRPr="00922BBD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помощью группы инструментов </w:t>
      </w:r>
      <w:r w:rsidRPr="00562F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Абзац</w:t>
      </w:r>
      <w:r w:rsidRPr="00562FB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вкладке меню </w:t>
      </w:r>
      <w:r w:rsidRPr="00562FBD">
        <w:rPr>
          <w:rFonts w:ascii="Times New Roman" w:hAnsi="Times New Roman" w:cs="Times New Roman"/>
          <w:b/>
          <w:sz w:val="28"/>
          <w:szCs w:val="28"/>
        </w:rPr>
        <w:t>«Главная»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924" w:rsidRDefault="002E4830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E4830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292.85pt;margin-top:9.75pt;width:147.1pt;height:27.75pt;z-index:251687936" adj="1454,50439" fillcolor="#ff9">
            <v:shadow on="t"/>
            <v:textbox style="mso-next-textbox:#_x0000_s1045">
              <w:txbxContent>
                <w:p w:rsidR="00196924" w:rsidRPr="00922BBD" w:rsidRDefault="00196924" w:rsidP="0019692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Группа «Абзац»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62" style="position:absolute;left:0;text-align:left;margin-left:88.95pt;margin-top:4.3pt;width:54pt;height:27.75pt;z-index:251661312" adj="660,46936" fillcolor="#ff9">
            <v:shadow on="t"/>
            <v:textbox style="mso-next-textbox:#_x0000_s1044">
              <w:txbxContent>
                <w:p w:rsidR="00196924" w:rsidRPr="00922BBD" w:rsidRDefault="00196924" w:rsidP="0019692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22BBD"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</w:p>
    <w:p w:rsidR="00196924" w:rsidRDefault="00196924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226060</wp:posOffset>
            </wp:positionV>
            <wp:extent cx="4886325" cy="1609725"/>
            <wp:effectExtent l="0" t="19050" r="85725" b="66675"/>
            <wp:wrapNone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5" t="1047" r="41196" b="6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0972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196924" w:rsidRDefault="00196924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96924" w:rsidRDefault="00196924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96924" w:rsidRDefault="002E4830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3" style="position:absolute;left:0;text-align:left;margin-left:262.2pt;margin-top:.2pt;width:139.65pt;height:64.5pt;z-index:251686912;mso-position-horizontal:absolute" arcsize="10923f" filled="f" strokecolor="red" strokeweight="2.25pt">
            <v:shadow on="t"/>
          </v:roundrect>
        </w:pict>
      </w:r>
    </w:p>
    <w:p w:rsidR="00196924" w:rsidRDefault="00196924" w:rsidP="0019692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96924" w:rsidRDefault="00196924" w:rsidP="00196924"/>
    <w:p w:rsidR="00196924" w:rsidRDefault="00196924" w:rsidP="00196924"/>
    <w:p w:rsidR="00196924" w:rsidRDefault="00196924" w:rsidP="00196924"/>
    <w:p w:rsidR="00196924" w:rsidRDefault="002E4830" w:rsidP="00196924">
      <w:r>
        <w:rPr>
          <w:noProof/>
        </w:rPr>
        <w:pict>
          <v:shape id="_x0000_s1047" type="#_x0000_t62" style="position:absolute;margin-left:59.35pt;margin-top:16.1pt;width:147.75pt;height:57pt;z-index:251691008" adj="16578,35356" fillcolor="#ff9">
            <v:shadow on="t"/>
            <v:textbox style="mso-next-textbox:#_x0000_s1047">
              <w:txbxContent>
                <w:p w:rsidR="00196924" w:rsidRPr="00300417" w:rsidRDefault="00196924" w:rsidP="0019692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Нумерованный список</w:t>
                  </w:r>
                </w:p>
                <w:p w:rsidR="00196924" w:rsidRPr="00300417" w:rsidRDefault="00196924" w:rsidP="0019692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62" style="position:absolute;margin-left:-69.55pt;margin-top:83.6pt;width:147.75pt;height:57pt;z-index:251689984" adj="24802,14040" fillcolor="#ff9">
            <v:shadow on="t"/>
            <v:textbox style="mso-next-textbox:#_x0000_s1046">
              <w:txbxContent>
                <w:p w:rsidR="00196924" w:rsidRPr="00300417" w:rsidRDefault="00196924" w:rsidP="0019692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Маркированный список</w:t>
                  </w:r>
                </w:p>
                <w:p w:rsidR="00196924" w:rsidRPr="00300417" w:rsidRDefault="00196924" w:rsidP="0019692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196924" w:rsidRDefault="00196924" w:rsidP="00196924"/>
    <w:p w:rsidR="00196924" w:rsidRDefault="00196924" w:rsidP="00196924"/>
    <w:p w:rsidR="00196924" w:rsidRDefault="002E4830" w:rsidP="00196924">
      <w:r>
        <w:rPr>
          <w:noProof/>
        </w:rPr>
        <w:pict>
          <v:roundrect id="_x0000_s1064" style="position:absolute;margin-left:94.2pt;margin-top:24.3pt;width:87pt;height:44.25pt;z-index:251688960" arcsize="10923f" filled="f" strokecolor="red" strokeweight="2.25pt">
            <v:shadow on="t"/>
          </v:roundrect>
        </w:pict>
      </w:r>
      <w:r w:rsidR="0019692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127635</wp:posOffset>
            </wp:positionV>
            <wp:extent cx="3371850" cy="1762125"/>
            <wp:effectExtent l="38100" t="38100" r="76200" b="85725"/>
            <wp:wrapNone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520" t="9992" r="41196" b="7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621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196924" w:rsidRDefault="00196924" w:rsidP="00196924"/>
    <w:p w:rsidR="00196924" w:rsidRDefault="00196924" w:rsidP="00196924">
      <w:bookmarkStart w:id="0" w:name="_GoBack"/>
      <w:bookmarkEnd w:id="0"/>
    </w:p>
    <w:p w:rsidR="00196924" w:rsidRDefault="00196924" w:rsidP="00196924">
      <w:pPr>
        <w:rPr>
          <w:sz w:val="36"/>
          <w:szCs w:val="36"/>
        </w:rPr>
      </w:pPr>
    </w:p>
    <w:p w:rsidR="00196924" w:rsidRDefault="00196924" w:rsidP="00196924">
      <w:pPr>
        <w:rPr>
          <w:rFonts w:ascii="Times New Roman" w:hAnsi="Times New Roman" w:cs="Times New Roman"/>
          <w:sz w:val="28"/>
          <w:szCs w:val="28"/>
        </w:rPr>
      </w:pPr>
    </w:p>
    <w:p w:rsidR="00196924" w:rsidRDefault="00196924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8C3367" w:rsidRDefault="008C3367" w:rsidP="008C3367">
      <w:pPr>
        <w:rPr>
          <w:rFonts w:ascii="Times New Roman" w:hAnsi="Times New Roman" w:cs="Times New Roman"/>
          <w:sz w:val="28"/>
          <w:szCs w:val="28"/>
        </w:rPr>
      </w:pPr>
      <w:r w:rsidRPr="00CA23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окажите результат преподавателю.</w:t>
      </w: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8C3367" w:rsidRDefault="008C3367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196924">
      <w:pPr>
        <w:rPr>
          <w:rFonts w:ascii="Times New Roman" w:hAnsi="Times New Roman" w:cs="Times New Roman"/>
          <w:sz w:val="28"/>
          <w:szCs w:val="28"/>
        </w:rPr>
      </w:pPr>
    </w:p>
    <w:p w:rsidR="007751F5" w:rsidRDefault="007751F5" w:rsidP="007751F5">
      <w:pPr>
        <w:pStyle w:val="a3"/>
        <w:rPr>
          <w:sz w:val="36"/>
          <w:szCs w:val="36"/>
        </w:rPr>
      </w:pPr>
      <w:r w:rsidRPr="007751F5">
        <w:rPr>
          <w:sz w:val="36"/>
          <w:szCs w:val="36"/>
        </w:rPr>
        <w:lastRenderedPageBreak/>
        <w:t xml:space="preserve">Задание </w:t>
      </w:r>
      <w:r>
        <w:rPr>
          <w:sz w:val="36"/>
          <w:szCs w:val="36"/>
        </w:rPr>
        <w:t>2</w:t>
      </w:r>
      <w:r w:rsidRPr="007751F5">
        <w:rPr>
          <w:sz w:val="36"/>
          <w:szCs w:val="36"/>
        </w:rPr>
        <w:t xml:space="preserve">. </w:t>
      </w:r>
      <w:r>
        <w:rPr>
          <w:sz w:val="36"/>
          <w:szCs w:val="36"/>
        </w:rPr>
        <w:t>Создание маркера или нумерации</w:t>
      </w:r>
    </w:p>
    <w:p w:rsidR="00AF3A23" w:rsidRPr="00AF3A23" w:rsidRDefault="00AF3A23" w:rsidP="00AF3A2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маркированный и нумерованный списки, представленные на </w:t>
      </w:r>
      <w:r w:rsidRPr="00A5443D">
        <w:rPr>
          <w:rFonts w:ascii="Times New Roman" w:hAnsi="Times New Roman" w:cs="Times New Roman"/>
          <w:i/>
          <w:sz w:val="28"/>
          <w:szCs w:val="28"/>
        </w:rPr>
        <w:t>рис. 2, рис. 3</w:t>
      </w:r>
      <w:r>
        <w:rPr>
          <w:rFonts w:ascii="Times New Roman" w:hAnsi="Times New Roman" w:cs="Times New Roman"/>
          <w:sz w:val="28"/>
          <w:szCs w:val="28"/>
        </w:rPr>
        <w:t xml:space="preserve"> и примените к ним соответствующий формат. Ниже – подробнее.</w:t>
      </w:r>
    </w:p>
    <w:p w:rsidR="00196924" w:rsidRDefault="009B33FA" w:rsidP="0019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2657475"/>
            <wp:effectExtent l="57150" t="19050" r="114300" b="85725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57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3A23" w:rsidRPr="00AF3A23" w:rsidRDefault="00AF3A23" w:rsidP="00AF3A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 2</w:t>
      </w:r>
      <w:r w:rsidRPr="00196924">
        <w:rPr>
          <w:rFonts w:ascii="Times New Roman" w:hAnsi="Times New Roman" w:cs="Times New Roman"/>
          <w:i/>
          <w:sz w:val="28"/>
          <w:szCs w:val="28"/>
        </w:rPr>
        <w:t>.</w:t>
      </w:r>
    </w:p>
    <w:p w:rsidR="00AF3A23" w:rsidRDefault="00AF3A23" w:rsidP="0019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2324100"/>
            <wp:effectExtent l="57150" t="19050" r="114300" b="7620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2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6924" w:rsidRDefault="00196924" w:rsidP="001969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 </w:t>
      </w:r>
      <w:r w:rsidR="00AF3A23">
        <w:rPr>
          <w:rFonts w:ascii="Times New Roman" w:hAnsi="Times New Roman" w:cs="Times New Roman"/>
          <w:i/>
          <w:sz w:val="28"/>
          <w:szCs w:val="28"/>
        </w:rPr>
        <w:t>3</w:t>
      </w:r>
      <w:r w:rsidRPr="00196924">
        <w:rPr>
          <w:rFonts w:ascii="Times New Roman" w:hAnsi="Times New Roman" w:cs="Times New Roman"/>
          <w:i/>
          <w:sz w:val="28"/>
          <w:szCs w:val="28"/>
        </w:rPr>
        <w:t>.</w:t>
      </w:r>
    </w:p>
    <w:p w:rsidR="00D72C29" w:rsidRDefault="00D72C29" w:rsidP="001969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2C29" w:rsidRDefault="00D72C29" w:rsidP="001969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2C29" w:rsidRDefault="00D72C29" w:rsidP="009B33FA">
      <w:pPr>
        <w:rPr>
          <w:rFonts w:ascii="Times New Roman" w:hAnsi="Times New Roman" w:cs="Times New Roman"/>
          <w:i/>
          <w:sz w:val="28"/>
          <w:szCs w:val="28"/>
        </w:rPr>
      </w:pPr>
    </w:p>
    <w:p w:rsidR="009B33FA" w:rsidRDefault="009B33FA" w:rsidP="009B33FA">
      <w:pPr>
        <w:rPr>
          <w:rFonts w:ascii="Times New Roman" w:hAnsi="Times New Roman" w:cs="Times New Roman"/>
          <w:i/>
          <w:sz w:val="28"/>
          <w:szCs w:val="28"/>
        </w:rPr>
      </w:pPr>
    </w:p>
    <w:p w:rsidR="00D72C29" w:rsidRPr="00196924" w:rsidRDefault="00D72C29" w:rsidP="001969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6924" w:rsidRDefault="00D72C29" w:rsidP="00196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99060</wp:posOffset>
            </wp:positionV>
            <wp:extent cx="2532380" cy="3387352"/>
            <wp:effectExtent l="0" t="19050" r="77470" b="60698"/>
            <wp:wrapNone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338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F3A23" w:rsidRPr="00AF3A23">
        <w:rPr>
          <w:rFonts w:ascii="Times New Roman" w:hAnsi="Times New Roman" w:cs="Times New Roman"/>
          <w:b/>
          <w:sz w:val="28"/>
          <w:szCs w:val="28"/>
        </w:rPr>
        <w:t>Создать маркер:</w:t>
      </w:r>
    </w:p>
    <w:p w:rsidR="00AF3A23" w:rsidRDefault="002E4830" w:rsidP="00196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62" style="position:absolute;margin-left:10.95pt;margin-top:1pt;width:54pt;height:27.75pt;z-index:251676672" adj="-6620,9574" fillcolor="#ff9">
            <v:shadow on="t"/>
            <v:textbox style="mso-next-textbox:#_x0000_s1052">
              <w:txbxContent>
                <w:p w:rsidR="00D72C29" w:rsidRPr="00922BBD" w:rsidRDefault="00D72C29" w:rsidP="00D72C2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22BBD"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  <w:r w:rsidR="009B33F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32385</wp:posOffset>
            </wp:positionV>
            <wp:extent cx="3291333" cy="3162300"/>
            <wp:effectExtent l="0" t="19050" r="80517" b="57150"/>
            <wp:wrapNone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3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3A23" w:rsidRDefault="002E4830" w:rsidP="00196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62" style="position:absolute;margin-left:354.35pt;margin-top:23.5pt;width:114.85pt;height:51pt;z-index:251678720" adj="5351,-8132" fillcolor="#ff9">
            <v:shadow on="t"/>
            <v:textbox style="mso-next-textbox:#_x0000_s1054">
              <w:txbxContent>
                <w:p w:rsidR="00D72C29" w:rsidRPr="00922BBD" w:rsidRDefault="00D72C29" w:rsidP="00D72C2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Сделать ее красной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62" style="position:absolute;margin-left:165.35pt;margin-top:17.55pt;width:97.5pt;height:51pt;z-index:251677696" adj="20758,-7179" fillcolor="#ff9">
            <v:shadow on="t"/>
            <v:textbox style="mso-next-textbox:#_x0000_s1053">
              <w:txbxContent>
                <w:p w:rsidR="00D72C29" w:rsidRPr="00922BBD" w:rsidRDefault="00D72C29" w:rsidP="00D72C2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Выбрать стрелочку</w:t>
                  </w:r>
                </w:p>
              </w:txbxContent>
            </v:textbox>
          </v:shape>
        </w:pict>
      </w:r>
    </w:p>
    <w:p w:rsidR="00AF3A23" w:rsidRDefault="00AF3A23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AF3A23" w:rsidRDefault="00AF3A23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AF3A23" w:rsidRDefault="00AF3A23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AF3A23" w:rsidRDefault="002E4830" w:rsidP="00196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62" style="position:absolute;margin-left:111.35pt;margin-top:6.95pt;width:54pt;height:27.75pt;z-index:251675648" adj="14160,36428" fillcolor="#ff9">
            <v:shadow on="t"/>
            <v:textbox style="mso-next-textbox:#_x0000_s1051">
              <w:txbxContent>
                <w:p w:rsidR="00D72C29" w:rsidRPr="00922BBD" w:rsidRDefault="00D72C29" w:rsidP="00AF3A23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922BBD">
                    <w:rPr>
                      <w:rFonts w:ascii="Arial" w:hAnsi="Arial" w:cs="Arial"/>
                      <w:sz w:val="32"/>
                      <w:szCs w:val="32"/>
                    </w:rPr>
                    <w:t>ЛКМ</w:t>
                  </w:r>
                </w:p>
              </w:txbxContent>
            </v:textbox>
          </v:shape>
        </w:pict>
      </w:r>
    </w:p>
    <w:p w:rsidR="00AF3A23" w:rsidRDefault="00AF3A23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AF3A23" w:rsidRDefault="00AF3A23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9B33FA" w:rsidRDefault="009B33FA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9B33FA" w:rsidRDefault="009B33FA" w:rsidP="00196924">
      <w:pPr>
        <w:rPr>
          <w:rFonts w:ascii="Times New Roman" w:hAnsi="Times New Roman" w:cs="Times New Roman"/>
          <w:b/>
          <w:sz w:val="28"/>
          <w:szCs w:val="28"/>
        </w:rPr>
      </w:pPr>
    </w:p>
    <w:p w:rsidR="009B33FA" w:rsidRDefault="009B33FA" w:rsidP="0019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Создать нумерацию: </w:t>
      </w:r>
      <w:r w:rsidRPr="009B33FA">
        <w:rPr>
          <w:rFonts w:ascii="Times New Roman" w:hAnsi="Times New Roman" w:cs="Times New Roman"/>
          <w:sz w:val="28"/>
          <w:szCs w:val="28"/>
        </w:rPr>
        <w:t xml:space="preserve">Аналогично – </w:t>
      </w:r>
      <w:r>
        <w:rPr>
          <w:rFonts w:ascii="Times New Roman" w:hAnsi="Times New Roman" w:cs="Times New Roman"/>
          <w:sz w:val="28"/>
          <w:szCs w:val="28"/>
        </w:rPr>
        <w:t xml:space="preserve">«Нумерованный список </w:t>
      </w:r>
      <w:r w:rsidRPr="009B33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47650"/>
            <wp:effectExtent l="0" t="19050" r="76200" b="57150"/>
            <wp:docPr id="3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549" t="12264" r="54964" b="8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» → </w:t>
      </w:r>
      <w:r w:rsidRPr="009B33FA">
        <w:rPr>
          <w:rFonts w:ascii="Times New Roman" w:hAnsi="Times New Roman" w:cs="Times New Roman"/>
          <w:sz w:val="28"/>
          <w:szCs w:val="28"/>
        </w:rPr>
        <w:t>«Определить новый формат номера»</w:t>
      </w:r>
    </w:p>
    <w:p w:rsidR="009B33FA" w:rsidRDefault="002E4830" w:rsidP="009B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62" style="position:absolute;left:0;text-align:left;margin-left:309.45pt;margin-top:40.85pt;width:131.25pt;height:52.3pt;z-index:251681792" adj="-4328,8177" fillcolor="#ff9">
            <v:shadow on="t"/>
            <v:textbox style="mso-next-textbox:#_x0000_s1057">
              <w:txbxContent>
                <w:p w:rsidR="009B33FA" w:rsidRPr="00922BBD" w:rsidRDefault="009B33FA" w:rsidP="009B33F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Формат – выбрать цвет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62" style="position:absolute;left:0;text-align:left;margin-left:-58.05pt;margin-top:84.35pt;width:147pt;height:49.3pt;z-index:251680768" adj="27103,5718" fillcolor="#ff9">
            <v:shadow on="t"/>
            <v:textbox style="mso-next-textbox:#_x0000_s1056">
              <w:txbxContent>
                <w:p w:rsidR="009B33FA" w:rsidRPr="00922BBD" w:rsidRDefault="009B33FA" w:rsidP="009B33F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Добавить слово к нумерации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62" style="position:absolute;left:0;text-align:left;margin-left:-18.3pt;margin-top:22.65pt;width:107.25pt;height:51pt;z-index:251679744" adj="28538,17280" fillcolor="#ff9">
            <v:shadow on="t"/>
            <v:textbox style="mso-next-textbox:#_x0000_s1055">
              <w:txbxContent>
                <w:p w:rsidR="009B33FA" w:rsidRPr="00922BBD" w:rsidRDefault="009B33FA" w:rsidP="009B33F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Тип нумерации</w:t>
                  </w:r>
                </w:p>
              </w:txbxContent>
            </v:textbox>
          </v:shape>
        </w:pict>
      </w:r>
      <w:r w:rsidR="009B33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2750" cy="3990975"/>
            <wp:effectExtent l="0" t="19050" r="76200" b="66675"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1FD9" w:rsidRDefault="00E50D49" w:rsidP="008C3367">
      <w:pPr>
        <w:rPr>
          <w:rFonts w:ascii="Times New Roman" w:hAnsi="Times New Roman" w:cs="Times New Roman"/>
          <w:sz w:val="28"/>
          <w:szCs w:val="28"/>
        </w:rPr>
      </w:pPr>
      <w:r w:rsidRPr="00CA23FA">
        <w:rPr>
          <w:rFonts w:ascii="Times New Roman" w:hAnsi="Times New Roman" w:cs="Times New Roman"/>
          <w:sz w:val="28"/>
          <w:szCs w:val="28"/>
        </w:rPr>
        <w:t>П</w:t>
      </w:r>
      <w:r w:rsidR="008C3367">
        <w:rPr>
          <w:rFonts w:ascii="Times New Roman" w:hAnsi="Times New Roman" w:cs="Times New Roman"/>
          <w:sz w:val="28"/>
          <w:szCs w:val="28"/>
        </w:rPr>
        <w:t>окажите результат преподавателю.</w:t>
      </w:r>
    </w:p>
    <w:p w:rsidR="00951FD9" w:rsidRPr="008C3367" w:rsidRDefault="008C3367" w:rsidP="00951FD9">
      <w:pPr>
        <w:pStyle w:val="a3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>Задание 3</w:t>
      </w:r>
      <w:r w:rsidR="00951FD9" w:rsidRPr="008C3367">
        <w:rPr>
          <w:sz w:val="36"/>
          <w:szCs w:val="36"/>
        </w:rPr>
        <w:t>. Многоуровневые (вложенные) списки</w:t>
      </w:r>
    </w:p>
    <w:p w:rsidR="008C3367" w:rsidRDefault="008C3367" w:rsidP="008C336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многоуровневый список, перепечатав текст с </w:t>
      </w:r>
      <w:r w:rsidRPr="00A5443D">
        <w:rPr>
          <w:rFonts w:ascii="Times New Roman" w:hAnsi="Times New Roman" w:cs="Times New Roman"/>
          <w:i/>
          <w:sz w:val="28"/>
          <w:szCs w:val="28"/>
        </w:rPr>
        <w:t>рис. 4</w:t>
      </w:r>
      <w:r>
        <w:rPr>
          <w:rFonts w:ascii="Times New Roman" w:hAnsi="Times New Roman" w:cs="Times New Roman"/>
          <w:sz w:val="28"/>
          <w:szCs w:val="28"/>
        </w:rPr>
        <w:t xml:space="preserve"> и применив к нему соответствующий формат. Ниже – подробнее.</w:t>
      </w:r>
    </w:p>
    <w:p w:rsidR="00951FD9" w:rsidRDefault="00951FD9" w:rsidP="00A37EA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37EA8" w:rsidRDefault="008C3367" w:rsidP="00A37EA8">
      <w:pPr>
        <w:spacing w:after="0"/>
        <w:ind w:firstLine="426"/>
        <w:rPr>
          <w:noProof/>
        </w:rPr>
      </w:pPr>
      <w:r>
        <w:rPr>
          <w:noProof/>
        </w:rPr>
        <w:drawing>
          <wp:inline distT="0" distB="0" distL="0" distR="0">
            <wp:extent cx="4638675" cy="4305300"/>
            <wp:effectExtent l="19050" t="0" r="9525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67" w:rsidRDefault="008C3367" w:rsidP="008C33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 4</w:t>
      </w:r>
      <w:r w:rsidRPr="00196924">
        <w:rPr>
          <w:rFonts w:ascii="Times New Roman" w:hAnsi="Times New Roman" w:cs="Times New Roman"/>
          <w:i/>
          <w:sz w:val="28"/>
          <w:szCs w:val="28"/>
        </w:rPr>
        <w:t>.</w:t>
      </w:r>
    </w:p>
    <w:p w:rsidR="00951FD9" w:rsidRPr="008C3367" w:rsidRDefault="008C3367" w:rsidP="00A37EA8">
      <w:pPr>
        <w:spacing w:after="0"/>
        <w:ind w:firstLine="426"/>
        <w:rPr>
          <w:rFonts w:ascii="Times New Roman" w:hAnsi="Times New Roman" w:cs="Times New Roman"/>
          <w:b/>
          <w:noProof/>
          <w:sz w:val="28"/>
          <w:szCs w:val="28"/>
        </w:rPr>
      </w:pPr>
      <w:r w:rsidRPr="008C3367">
        <w:rPr>
          <w:rFonts w:ascii="Times New Roman" w:hAnsi="Times New Roman" w:cs="Times New Roman"/>
          <w:b/>
          <w:noProof/>
          <w:sz w:val="28"/>
          <w:szCs w:val="28"/>
        </w:rPr>
        <w:t>Как сделать:</w:t>
      </w:r>
    </w:p>
    <w:p w:rsidR="009B1A01" w:rsidRDefault="002E4830" w:rsidP="009B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5" style="position:absolute;margin-left:169.2pt;margin-top:25.35pt;width:104.25pt;height:41.25pt;z-index:251692032" arcsize="10923f" filled="f" strokecolor="red" strokeweight="2.25pt">
            <v:shadow on="t"/>
          </v:roundrect>
        </w:pict>
      </w:r>
      <w:r w:rsidR="008C33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123190</wp:posOffset>
            </wp:positionV>
            <wp:extent cx="3371850" cy="1762125"/>
            <wp:effectExtent l="38100" t="38100" r="76200" b="85725"/>
            <wp:wrapNone/>
            <wp:docPr id="3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520" t="9992" r="41196" b="7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6212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 type="none" w="lg" len="lg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3367" w:rsidRDefault="008C3367" w:rsidP="009B1A01">
      <w:pPr>
        <w:rPr>
          <w:rFonts w:ascii="Times New Roman" w:hAnsi="Times New Roman" w:cs="Times New Roman"/>
          <w:sz w:val="28"/>
          <w:szCs w:val="28"/>
        </w:rPr>
      </w:pPr>
    </w:p>
    <w:p w:rsidR="008C3367" w:rsidRDefault="002E4830" w:rsidP="009B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62" style="position:absolute;margin-left:234.35pt;margin-top:24.65pt;width:144.85pt;height:57pt;z-index:251694080" adj="1253,-8413" fillcolor="#ff9">
            <v:shadow on="t"/>
            <v:textbox style="mso-next-textbox:#_x0000_s1060">
              <w:txbxContent>
                <w:p w:rsidR="008C3367" w:rsidRPr="00300417" w:rsidRDefault="008C3367" w:rsidP="008C336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Сдвинуть уровень списка</w:t>
                  </w:r>
                </w:p>
                <w:p w:rsidR="008C3367" w:rsidRPr="00300417" w:rsidRDefault="008C3367" w:rsidP="008C336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8C3367" w:rsidRDefault="002E4830" w:rsidP="009B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62" style="position:absolute;margin-left:55.35pt;margin-top:.65pt;width:155.85pt;height:57pt;z-index:251693056" adj="20290,-11539" fillcolor="#ff9">
            <v:shadow on="t"/>
            <v:textbox style="mso-next-textbox:#_x0000_s1059">
              <w:txbxContent>
                <w:p w:rsidR="008C3367" w:rsidRPr="00300417" w:rsidRDefault="008C3367" w:rsidP="008C336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Многоуровневый список</w:t>
                  </w:r>
                </w:p>
                <w:p w:rsidR="008C3367" w:rsidRPr="00300417" w:rsidRDefault="008C3367" w:rsidP="008C336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8C3367" w:rsidRDefault="008C3367" w:rsidP="009B1A01">
      <w:pPr>
        <w:rPr>
          <w:rFonts w:ascii="Times New Roman" w:hAnsi="Times New Roman" w:cs="Times New Roman"/>
          <w:sz w:val="28"/>
          <w:szCs w:val="28"/>
        </w:rPr>
      </w:pPr>
    </w:p>
    <w:p w:rsidR="008C3367" w:rsidRPr="00792CE4" w:rsidRDefault="008C3367" w:rsidP="009B1A01">
      <w:pPr>
        <w:rPr>
          <w:rFonts w:ascii="Times New Roman" w:hAnsi="Times New Roman" w:cs="Times New Roman"/>
          <w:sz w:val="28"/>
          <w:szCs w:val="28"/>
        </w:rPr>
      </w:pPr>
    </w:p>
    <w:p w:rsidR="009B1A01" w:rsidRPr="008C3367" w:rsidRDefault="008C3367">
      <w:pPr>
        <w:rPr>
          <w:rFonts w:ascii="Times New Roman" w:hAnsi="Times New Roman" w:cs="Times New Roman"/>
          <w:sz w:val="28"/>
          <w:szCs w:val="28"/>
        </w:rPr>
      </w:pPr>
      <w:r w:rsidRPr="00CA23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окажите результат преподавателю.</w:t>
      </w:r>
    </w:p>
    <w:sectPr w:rsidR="009B1A01" w:rsidRPr="008C3367" w:rsidSect="00A2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Word"/>
      </v:shape>
    </w:pict>
  </w:numPicBullet>
  <w:abstractNum w:abstractNumId="0">
    <w:nsid w:val="412B55B1"/>
    <w:multiLevelType w:val="hybridMultilevel"/>
    <w:tmpl w:val="516AE71A"/>
    <w:lvl w:ilvl="0" w:tplc="52EA41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00417"/>
    <w:rsid w:val="00083638"/>
    <w:rsid w:val="000B1189"/>
    <w:rsid w:val="000C708A"/>
    <w:rsid w:val="00196924"/>
    <w:rsid w:val="00213F87"/>
    <w:rsid w:val="00244721"/>
    <w:rsid w:val="002E4830"/>
    <w:rsid w:val="00300417"/>
    <w:rsid w:val="004477F7"/>
    <w:rsid w:val="005976FB"/>
    <w:rsid w:val="005C661E"/>
    <w:rsid w:val="006F05B3"/>
    <w:rsid w:val="007751F5"/>
    <w:rsid w:val="00792CE4"/>
    <w:rsid w:val="00810757"/>
    <w:rsid w:val="008C3367"/>
    <w:rsid w:val="009255E2"/>
    <w:rsid w:val="00951FD9"/>
    <w:rsid w:val="00954990"/>
    <w:rsid w:val="009B1A01"/>
    <w:rsid w:val="009B33FA"/>
    <w:rsid w:val="00A255CF"/>
    <w:rsid w:val="00A37EA8"/>
    <w:rsid w:val="00A51AE5"/>
    <w:rsid w:val="00A5443D"/>
    <w:rsid w:val="00AB4D80"/>
    <w:rsid w:val="00AF3A23"/>
    <w:rsid w:val="00D72C29"/>
    <w:rsid w:val="00E50D49"/>
    <w:rsid w:val="00EC25E8"/>
    <w:rsid w:val="00FB77C7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red"/>
    </o:shapedefaults>
    <o:shapelayout v:ext="edit">
      <o:idmap v:ext="edit" data="1"/>
      <o:rules v:ext="edit">
        <o:r id="V:Rule1" type="callout" idref="#_x0000_s1045"/>
        <o:r id="V:Rule2" type="callout" idref="#_x0000_s1044"/>
        <o:r id="V:Rule3" type="callout" idref="#_x0000_s1047"/>
        <o:r id="V:Rule4" type="callout" idref="#_x0000_s1046"/>
        <o:r id="V:Rule5" type="callout" idref="#_x0000_s1052"/>
        <o:r id="V:Rule6" type="callout" idref="#_x0000_s1054"/>
        <o:r id="V:Rule7" type="callout" idref="#_x0000_s1053"/>
        <o:r id="V:Rule8" type="callout" idref="#_x0000_s1051"/>
        <o:r id="V:Rule9" type="callout" idref="#_x0000_s1057"/>
        <o:r id="V:Rule10" type="callout" idref="#_x0000_s1056"/>
        <o:r id="V:Rule11" type="callout" idref="#_x0000_s1055"/>
        <o:r id="V:Rule12" type="callout" idref="#_x0000_s1060"/>
        <o:r id="V:Rule13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0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0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0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15</cp:revision>
  <dcterms:created xsi:type="dcterms:W3CDTF">2012-10-28T11:09:00Z</dcterms:created>
  <dcterms:modified xsi:type="dcterms:W3CDTF">2004-07-29T05:42:00Z</dcterms:modified>
</cp:coreProperties>
</file>